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AUTO REPAIR ESTIMATE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715"/>
        <w:gridCol w:w="4491"/>
      </w:tblGrid>
      <w:tr>
        <w:tc>
          <w:tcPr>
            <w:tcW w:type="dxa" w:w="5715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REPAIR SHOP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Auto Service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75 Example Boulevard,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Shop registration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[Registration no., if your state requires one]</w:t>
            </w:r>
          </w:p>
        </w:tc>
        <w:tc>
          <w:tcPr>
            <w:tcW w:type="dxa" w:w="4491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ESTIMATE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Estimate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AR-5583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4,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Valid until: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18,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Service advisor: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[Advisor name]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CUSTOMER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Customer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Robin Example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VEHICLE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Year / make / model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2017 Example Motors Crossover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VIN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[17-character VIN]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License plate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[Plate no.]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Odometer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84,312 miles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CONCERN AND FINDINGS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Customer concern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Grinding noise from the front when braking; steering wheel shakes when stopping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Inspection findings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Front brake pads worn to 2 mm; front rotors scored and below minimum thickness; brake fluid dark; front left wheel cover cracked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REPLACED PARTS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Return replaced parts to customer (yes / no)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No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PARTS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508"/>
        <w:gridCol w:w="1936"/>
        <w:gridCol w:w="1384"/>
        <w:gridCol w:w="1974"/>
        <w:gridCol w:w="1404"/>
      </w:tblGrid>
      <w:tr>
        <w:trPr>
          <w:tblHeader/>
        </w:trPr>
        <w:tc>
          <w:tcPr>
            <w:tcW w:type="dxa" w:w="350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193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Part type</w:t>
            </w:r>
          </w:p>
        </w:tc>
        <w:tc>
          <w:tcPr>
            <w:tcW w:type="dxa" w:w="138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 / hours</w:t>
            </w:r>
          </w:p>
        </w:tc>
        <w:tc>
          <w:tcPr>
            <w:tcW w:type="dxa" w:w="197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 / rate</w:t>
            </w:r>
          </w:p>
        </w:tc>
        <w:tc>
          <w:tcPr>
            <w:tcW w:type="dxa" w:w="140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Front brake pad set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New, aftermarket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72.00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72.00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Front brake rotor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New, aftermarket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89.50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179.00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Brake hardware kit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New, OEM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24.00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24.00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Brake fluid, DOT 3, 1 qt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New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11.50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23.00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Wheel cover, front left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Used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35.00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35.00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802"/>
            <w:gridSpan w:val="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Parts subtotal</w:t>
            </w:r>
          </w:p>
        </w:tc>
        <w:tc>
          <w:tcPr>
            <w:tcW w:type="dxa" w:w="140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333.00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LABOR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508"/>
        <w:gridCol w:w="1936"/>
        <w:gridCol w:w="1384"/>
        <w:gridCol w:w="1974"/>
        <w:gridCol w:w="1404"/>
      </w:tblGrid>
      <w:tr>
        <w:trPr>
          <w:tblHeader/>
        </w:trPr>
        <w:tc>
          <w:tcPr>
            <w:tcW w:type="dxa" w:w="3508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193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Part type</w:t>
            </w:r>
          </w:p>
        </w:tc>
        <w:tc>
          <w:tcPr>
            <w:tcW w:type="dxa" w:w="138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 / hours</w:t>
            </w:r>
          </w:p>
        </w:tc>
        <w:tc>
          <w:tcPr>
            <w:tcW w:type="dxa" w:w="197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 / rate</w:t>
            </w:r>
          </w:p>
        </w:tc>
        <w:tc>
          <w:tcPr>
            <w:tcW w:type="dxa" w:w="140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Replace front pads and rotors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1.6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140.00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224.00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Flush and refill brake fluid</w:t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-</w:t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0.8</w:t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140.00</w:t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112.00</w:t>
            </w:r>
          </w:p>
        </w:tc>
      </w:tr>
      <w:tr>
        <w:trPr>
          <w:trHeight w:val="320" w:hRule="atLeast"/>
        </w:trPr>
        <w:tc>
          <w:tcPr>
            <w:tcW w:type="dxa" w:w="3508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93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8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97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0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802"/>
            <w:gridSpan w:val="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Labor subtotal</w:t>
            </w:r>
          </w:p>
        </w:tc>
        <w:tc>
          <w:tcPr>
            <w:tcW w:type="dxa" w:w="140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336.00</w:t>
            </w:r>
          </w:p>
        </w:tc>
      </w:tr>
    </w:tbl>
    <w:p>
      <w:pPr>
        <w:spacing w:after="0" w:before="160"/>
      </w:pPr>
    </w:p>
    <w:tbl>
      <w:tblPr>
        <w:tblW w:type="dxa" w:w="5001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266"/>
        <w:gridCol w:w="1735"/>
      </w:tblGrid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669.00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Hazardous waste disposal fee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24.00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Estimated total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693.00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BEFORE WE START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No work starts until you sign the authorization below.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If we find more work is needed, we will contact you for approval before doing it.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Part types: new OEM (from the vehicle maker), new aftermarket, or used, as shown on each line.</w:t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NOT INCLUDED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Rear brakes, which were within the maker's limits at inspection</w:t>
      </w:r>
    </w:p>
    <w:p>
      <w:pPr>
        <w:spacing w:after="0" w:before="12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3"/>
        <w:gridCol w:w="600"/>
        <w:gridCol w:w="4803"/>
      </w:tblGrid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Repair authorized by (customer signature)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Print name</w:t>
            </w:r>
          </w:p>
        </w:tc>
      </w:tr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Date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</w:tbl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This estimate is based on the inspection described above. Prices are valid until the date shown.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 REPAIR ESTIMATE</dc:title>
  <dc:subject>Auto repair estimate</dc:subject>
  <dc:creator>Billed</dc:creator>
  <dc:description>An estimate for repairing a vehicle: year, make, model, VIN, plate and odometer reading, the customer's concern and the inspection findings, each part with its type (new OEM, new aftermarket or used), labor hours at the shop rate, a hazardous waste disposal fee, a tax rate cell and a signature authorizing the work.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