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JOB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Facility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75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XE-3104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Logistics Inc.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phone]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1200 Sample Industrial Park,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Strip and refinish 6,000 sq ft of warehouse office floors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CREW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930"/>
        <w:gridCol w:w="1013"/>
        <w:gridCol w:w="1172"/>
        <w:gridCol w:w="1546"/>
        <w:gridCol w:w="1545"/>
      </w:tblGrid>
      <w:tr>
        <w:trPr>
          <w:tblHeader/>
        </w:trPr>
        <w:tc>
          <w:tcPr>
            <w:tcW w:type="dxa" w:w="4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Floor technicians, strip and refinish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1,728.00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Crew lead, setup and inspection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496.00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6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Crew subtotal</w:t>
            </w:r>
          </w:p>
        </w:tc>
        <w:tc>
          <w:tcPr>
            <w:tcW w:type="dxa" w:w="15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2,224.00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930"/>
        <w:gridCol w:w="1013"/>
        <w:gridCol w:w="1172"/>
        <w:gridCol w:w="1546"/>
        <w:gridCol w:w="1545"/>
      </w:tblGrid>
      <w:tr>
        <w:trPr>
          <w:tblHeader/>
        </w:trPr>
        <w:tc>
          <w:tcPr>
            <w:tcW w:type="dxa" w:w="4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Floor stripper concentrate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gallon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228.00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Floor finish, high gloss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gallon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504.00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Pads and supplies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6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5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930"/>
        <w:gridCol w:w="1013"/>
        <w:gridCol w:w="1172"/>
        <w:gridCol w:w="1546"/>
        <w:gridCol w:w="1545"/>
      </w:tblGrid>
      <w:tr>
        <w:trPr>
          <w:tblHeader/>
        </w:trPr>
        <w:tc>
          <w:tcPr>
            <w:tcW w:type="dxa" w:w="4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Auto scrubber rental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Air movers</w:t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4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6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Equipment subtotal</w:t>
            </w:r>
          </w:p>
        </w:tc>
        <w:tc>
          <w:tcPr>
            <w:tcW w:type="dxa" w:w="15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312.00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3,353.00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Overhead and profit (12%)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402.36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3,755.36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(30%)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1,126.61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SCOPE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over one weekend, with the area closed to foot traffic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Four coats of finish after stripping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Moving furniture or racking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Repairs to damaged tiles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areas and hours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</dc:title>
  <dc:subject>Excel job estimate</dc:subject>
  <dc:creator>Billed</dc:creator>
  <dc:description>A spreadsheet job estimate with crew hours, materials and equipment in separate sections, each with its own subtotal, then an overhead and profit rate cell, a tax rate cell, the estimated total and a proposed deposit rate cell, all calculated by formulas.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