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FENCE REPAIR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Fence &amp; Gate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75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applicable]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FR-2026-064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11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Jamie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 Sample Avenue,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Fence type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ft cedar privacy fence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DAMAGE FOUND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Inspection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 Oct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Damage observed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 sections down, three posts snapped at ground level, gate sagging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REPAIR 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broken 4x4 post, set in concrete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435.00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8 ft fence section (rails and pickets)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section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570.00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individual damaged pickets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133.00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Re-secure loose rails with brackets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108.00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Rehang and square gate with heavy-duty hinges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Haul away damaged material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load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1,506.00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1,506.00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REPAIR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New cedar will look lighter than the existing fence until it weathers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Replacement pickets are the closest standard size available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 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Staining or sealing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Repairs to sections not listed above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valid until the date shown above. If more damage is found when posts are removed, it will be priced before any extra work is done.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REPAIR ESTIMATE</dc:title>
  <dc:subject>Fence repair estimate</dc:subject>
  <dc:creator>Billed</dc:creator>
  <dc:description>A fence repair estimate that prices each repair item separately (broken posts, damaged sections, loose rails, gate rehang) after a short note of the damage found.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