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DESIGN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DESIGNER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Design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DE-0731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[Designer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Corner Cafe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identity for a new cafe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Timeline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5 weeks from the deposit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REVISIONS AND USAGE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Revision rounds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rounds included for each deliverable; further rounds at 85.00 an hour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Usage and licensing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[Usage rights as agreed, for example the client owns the final files once payment is complete]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DELIVERABLES (FIXED FEES)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Logo suite: primary logo, secondary mark and icon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guidelines, 12 pages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document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Business card design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design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Menu design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page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Deliverables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3,360.00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HOURLY 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Discovery workshop and mood boards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Social media templates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Hourly work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765.00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4,125.00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Font license, passed through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design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4,245.00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(25%)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1,061.25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Each deliverable includes 2 rounds of revisions; extra rounds are billed by the hour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font license is bought in the client's name and passed through at cost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proposed deposit is 25% of the estimated total, to book the project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Printing and print production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Photography and stock images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Website design and development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deliverables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ESTIMATE</dc:title>
  <dc:subject>Graphic design project estimate</dc:subject>
  <dc:creator>Billed</dc:creator>
  <dc:description>An estimate for a design project: each deliverable at a fixed fee, hourly work at an hourly rate, the revision rounds included, a usage and licensing note, a font license passed through, a tax rate cell, a proposed deposit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