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BOOTH RENT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SHOP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Barber Co.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300 Example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BR-1112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Oct 30,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Before the rent period starts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Rental agreement: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Signed Jan 4,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(BOOTH RENTER)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Barber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Jesse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17 Sample Avenue,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RENT PERIOD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Period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2-29, 2026 (4 weeks)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Booth / chair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Chair 3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Rent basis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Weekly, per the rental agreement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BOOTH RENT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710"/>
        <w:gridCol w:w="3288"/>
        <w:gridCol w:w="1000"/>
        <w:gridCol w:w="1157"/>
        <w:gridCol w:w="1526"/>
        <w:gridCol w:w="1525"/>
      </w:tblGrid>
      <w:tr>
        <w:trPr>
          <w:tblHeader/>
        </w:trPr>
        <w:tc>
          <w:tcPr>
            <w:tcW w:type="dxa" w:w="17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Period / date</w:t>
            </w:r>
          </w:p>
        </w:tc>
        <w:tc>
          <w:tcPr>
            <w:tcW w:type="dxa" w:w="328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00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5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52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52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7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2-8</w:t>
            </w:r>
          </w:p>
        </w:tc>
        <w:tc>
          <w:tcPr>
            <w:tcW w:type="dxa" w:w="32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Booth rent, chair 3</w:t>
            </w:r>
          </w:p>
        </w:tc>
        <w:tc>
          <w:tcPr>
            <w:tcW w:type="dxa" w:w="1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5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week</w:t>
            </w:r>
          </w:p>
        </w:tc>
        <w:tc>
          <w:tcPr>
            <w:tcW w:type="dxa" w:w="15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175.00</w:t>
            </w:r>
          </w:p>
        </w:tc>
        <w:tc>
          <w:tcPr>
            <w:tcW w:type="dxa" w:w="15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175.00</w:t>
            </w:r>
          </w:p>
        </w:tc>
      </w:tr>
      <w:tr>
        <w:trPr>
          <w:trHeight w:val="320" w:hRule="atLeast"/>
        </w:trPr>
        <w:tc>
          <w:tcPr>
            <w:tcW w:type="dxa" w:w="17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9-15</w:t>
            </w:r>
          </w:p>
        </w:tc>
        <w:tc>
          <w:tcPr>
            <w:tcW w:type="dxa" w:w="32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Booth rent, chair 3</w:t>
            </w:r>
          </w:p>
        </w:tc>
        <w:tc>
          <w:tcPr>
            <w:tcW w:type="dxa" w:w="1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5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week</w:t>
            </w:r>
          </w:p>
        </w:tc>
        <w:tc>
          <w:tcPr>
            <w:tcW w:type="dxa" w:w="15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175.00</w:t>
            </w:r>
          </w:p>
        </w:tc>
        <w:tc>
          <w:tcPr>
            <w:tcW w:type="dxa" w:w="15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175.00</w:t>
            </w:r>
          </w:p>
        </w:tc>
      </w:tr>
      <w:tr>
        <w:trPr>
          <w:trHeight w:val="320" w:hRule="atLeast"/>
        </w:trPr>
        <w:tc>
          <w:tcPr>
            <w:tcW w:type="dxa" w:w="17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16-22</w:t>
            </w:r>
          </w:p>
        </w:tc>
        <w:tc>
          <w:tcPr>
            <w:tcW w:type="dxa" w:w="32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Booth rent, chair 3</w:t>
            </w:r>
          </w:p>
        </w:tc>
        <w:tc>
          <w:tcPr>
            <w:tcW w:type="dxa" w:w="1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5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week</w:t>
            </w:r>
          </w:p>
        </w:tc>
        <w:tc>
          <w:tcPr>
            <w:tcW w:type="dxa" w:w="15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175.00</w:t>
            </w:r>
          </w:p>
        </w:tc>
        <w:tc>
          <w:tcPr>
            <w:tcW w:type="dxa" w:w="15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175.00</w:t>
            </w:r>
          </w:p>
        </w:tc>
      </w:tr>
      <w:tr>
        <w:trPr>
          <w:trHeight w:val="320" w:hRule="atLeast"/>
        </w:trPr>
        <w:tc>
          <w:tcPr>
            <w:tcW w:type="dxa" w:w="17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23-29</w:t>
            </w:r>
          </w:p>
        </w:tc>
        <w:tc>
          <w:tcPr>
            <w:tcW w:type="dxa" w:w="32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Booth rent, chair 3</w:t>
            </w:r>
          </w:p>
        </w:tc>
        <w:tc>
          <w:tcPr>
            <w:tcW w:type="dxa" w:w="1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5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week</w:t>
            </w:r>
          </w:p>
        </w:tc>
        <w:tc>
          <w:tcPr>
            <w:tcW w:type="dxa" w:w="15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175.00</w:t>
            </w:r>
          </w:p>
        </w:tc>
        <w:tc>
          <w:tcPr>
            <w:tcW w:type="dxa" w:w="15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175.00</w:t>
            </w:r>
          </w:p>
        </w:tc>
      </w:tr>
      <w:tr>
        <w:trPr>
          <w:trHeight w:val="320" w:hRule="atLeast"/>
        </w:trPr>
        <w:tc>
          <w:tcPr>
            <w:tcW w:type="dxa" w:w="17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681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Booth rent subtotal</w:t>
            </w:r>
          </w:p>
        </w:tc>
        <w:tc>
          <w:tcPr>
            <w:tcW w:type="dxa" w:w="152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700.00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PRODUCTS FROM SHOP STOCK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710"/>
        <w:gridCol w:w="3288"/>
        <w:gridCol w:w="1000"/>
        <w:gridCol w:w="1157"/>
        <w:gridCol w:w="1526"/>
        <w:gridCol w:w="1525"/>
      </w:tblGrid>
      <w:tr>
        <w:trPr>
          <w:tblHeader/>
        </w:trPr>
        <w:tc>
          <w:tcPr>
            <w:tcW w:type="dxa" w:w="171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Period / date</w:t>
            </w:r>
          </w:p>
        </w:tc>
        <w:tc>
          <w:tcPr>
            <w:tcW w:type="dxa" w:w="328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00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5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52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52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7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6</w:t>
            </w:r>
          </w:p>
        </w:tc>
        <w:tc>
          <w:tcPr>
            <w:tcW w:type="dxa" w:w="32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Clipper blades, pack of 2</w:t>
            </w:r>
          </w:p>
        </w:tc>
        <w:tc>
          <w:tcPr>
            <w:tcW w:type="dxa" w:w="1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15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pack</w:t>
            </w:r>
          </w:p>
        </w:tc>
        <w:tc>
          <w:tcPr>
            <w:tcW w:type="dxa" w:w="15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24.00</w:t>
            </w:r>
          </w:p>
        </w:tc>
        <w:tc>
          <w:tcPr>
            <w:tcW w:type="dxa" w:w="15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48.00</w:t>
            </w:r>
          </w:p>
        </w:tc>
      </w:tr>
      <w:tr>
        <w:trPr>
          <w:trHeight w:val="320" w:hRule="atLeast"/>
        </w:trPr>
        <w:tc>
          <w:tcPr>
            <w:tcW w:type="dxa" w:w="17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14</w:t>
            </w:r>
          </w:p>
        </w:tc>
        <w:tc>
          <w:tcPr>
            <w:tcW w:type="dxa" w:w="32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Neck strips, case of 500</w:t>
            </w:r>
          </w:p>
        </w:tc>
        <w:tc>
          <w:tcPr>
            <w:tcW w:type="dxa" w:w="1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5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case</w:t>
            </w:r>
          </w:p>
        </w:tc>
        <w:tc>
          <w:tcPr>
            <w:tcW w:type="dxa" w:w="15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18.50</w:t>
            </w:r>
          </w:p>
        </w:tc>
        <w:tc>
          <w:tcPr>
            <w:tcW w:type="dxa" w:w="15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18.50</w:t>
            </w:r>
          </w:p>
        </w:tc>
      </w:tr>
      <w:tr>
        <w:trPr>
          <w:trHeight w:val="320" w:hRule="atLeast"/>
        </w:trPr>
        <w:tc>
          <w:tcPr>
            <w:tcW w:type="dxa" w:w="17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21</w:t>
            </w:r>
          </w:p>
        </w:tc>
        <w:tc>
          <w:tcPr>
            <w:tcW w:type="dxa" w:w="32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Styling pomade, 4 oz</w:t>
            </w:r>
          </w:p>
        </w:tc>
        <w:tc>
          <w:tcPr>
            <w:tcW w:type="dxa" w:w="1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15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jar</w:t>
            </w:r>
          </w:p>
        </w:tc>
        <w:tc>
          <w:tcPr>
            <w:tcW w:type="dxa" w:w="15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9.25</w:t>
            </w:r>
          </w:p>
        </w:tc>
        <w:tc>
          <w:tcPr>
            <w:tcW w:type="dxa" w:w="15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55.50</w:t>
            </w:r>
          </w:p>
        </w:tc>
      </w:tr>
      <w:tr>
        <w:trPr>
          <w:trHeight w:val="320" w:hRule="atLeast"/>
        </w:trPr>
        <w:tc>
          <w:tcPr>
            <w:tcW w:type="dxa" w:w="171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5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681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Products subtotal</w:t>
            </w:r>
          </w:p>
        </w:tc>
        <w:tc>
          <w:tcPr>
            <w:tcW w:type="dxa" w:w="152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122.00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822.00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products,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822.00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card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no. BR-1112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RENTAL TERMS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Weekly booth rent of 175.00 covers chair 3, the station and shared utilities, as set out in the rental agreement.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Products are those taken from shop stock in October, at the prices listed in the rental agreement.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BOOTH RENT INVOICE</dc:title>
  <dc:subject>Barber booth rent invoice</dc:subject>
  <dc:creator>Billed</dc:creator>
  <dc:description>An invoice a barbershop owner sends a barber who rents a chair: the weekly booth rent for the rent period, products taken from shop stock, sales tax on those products if applicable and the amount due before the rent period starts.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