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SELLER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Content Studio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120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Country: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United States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 ID (EIN):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[EIN]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EN-1042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Currency: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USD (US dollars)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Buyer's PO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[PO no., if any]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(BUYER)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Trading GmbH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Country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Germany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Musterstrasse 12, 12345 Musterstadt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VAT ID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[Buyer VAT ID]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and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174"/>
        <w:gridCol w:w="1057"/>
        <w:gridCol w:w="1224"/>
        <w:gridCol w:w="2137"/>
        <w:gridCol w:w="1614"/>
      </w:tblGrid>
      <w:tr>
        <w:trPr>
          <w:tblHeader/>
        </w:trPr>
        <w:tc>
          <w:tcPr>
            <w:tcW w:type="dxa" w:w="417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5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2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21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 (USD)</w:t>
            </w:r>
          </w:p>
        </w:tc>
        <w:tc>
          <w:tcPr>
            <w:tcW w:type="dxa" w:w="16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(USD)</w:t>
            </w:r>
          </w:p>
        </w:tc>
      </w:tr>
      <w:tr>
        <w:trPr>
          <w:trHeight w:val="320" w:hRule="atLeast"/>
        </w:trPr>
        <w:tc>
          <w:tcPr>
            <w:tcW w:type="dxa" w:w="4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Brand guidelines, English copy</w:t>
            </w:r>
          </w:p>
        </w:tc>
        <w:tc>
          <w:tcPr>
            <w:tcW w:type="dxa" w:w="10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project</w:t>
            </w:r>
          </w:p>
        </w:tc>
        <w:tc>
          <w:tcPr>
            <w:tcW w:type="dxa" w:w="2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2,800.00</w:t>
            </w:r>
          </w:p>
        </w:tc>
        <w:tc>
          <w:tcPr>
            <w:tcW w:type="dxa" w:w="16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2,800.00</w:t>
            </w:r>
          </w:p>
        </w:tc>
      </w:tr>
      <w:tr>
        <w:trPr>
          <w:trHeight w:val="320" w:hRule="atLeast"/>
        </w:trPr>
        <w:tc>
          <w:tcPr>
            <w:tcW w:type="dxa" w:w="4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Website pages, English copy</w:t>
            </w:r>
          </w:p>
        </w:tc>
        <w:tc>
          <w:tcPr>
            <w:tcW w:type="dxa" w:w="10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2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page</w:t>
            </w:r>
          </w:p>
        </w:tc>
        <w:tc>
          <w:tcPr>
            <w:tcW w:type="dxa" w:w="2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180.00</w:t>
            </w:r>
          </w:p>
        </w:tc>
        <w:tc>
          <w:tcPr>
            <w:tcW w:type="dxa" w:w="16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2,160.00</w:t>
            </w:r>
          </w:p>
        </w:tc>
      </w:tr>
      <w:tr>
        <w:trPr>
          <w:trHeight w:val="320" w:hRule="atLeast"/>
        </w:trPr>
        <w:tc>
          <w:tcPr>
            <w:tcW w:type="dxa" w:w="4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Editing and proofreading</w:t>
            </w:r>
          </w:p>
        </w:tc>
        <w:tc>
          <w:tcPr>
            <w:tcW w:type="dxa" w:w="10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2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2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  <w:tc>
          <w:tcPr>
            <w:tcW w:type="dxa" w:w="16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4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17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2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5,410.00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5,410.00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 DETAILS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 or IBAN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no. or IBAN]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name and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 and address]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SWIFT/BIC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[SWIFT/BIC code]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ABA routing no. (US transfers)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[Routing no.]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EN-1042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All amounts are in US dollars (USD).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Transfer fees: [as agreed, for example each party pays its own bank's fees].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Please quote the invoice number as the payment reference.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English-language invoice for international clients</dc:subject>
  <dc:creator>Billed</dc:creator>
  <dc:description>An invoice in English for a client in another country: seller and buyer with their countries and tax ID placeholders, the invoice currency, line items in that currency, a tax rate cell, international bank details as placeholders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