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ADVISORY FEE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ADVISOR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Financial Planning LLC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60 Example Plaza, Suite 400,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FA-1042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31,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period: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Oct 1 to Dec 31,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(CLIENT)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Robin and Lee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 Sample Grove, Sampletown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FEE BASIS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Advisory agreement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[Agreement ref. and date]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Accounts included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names or last 4 digits]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Asset value used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1,240,000.00, as of Sep 30, 2026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Annual fee rate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1.00% a year, billed quarterly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ADVISORY FEE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32"/>
        <w:gridCol w:w="2798"/>
        <w:gridCol w:w="1321"/>
        <w:gridCol w:w="821"/>
        <w:gridCol w:w="1253"/>
        <w:gridCol w:w="1081"/>
      </w:tblGrid>
      <w:tr>
        <w:trPr>
          <w:tblHeader/>
        </w:trPr>
        <w:tc>
          <w:tcPr>
            <w:tcW w:type="dxa" w:w="29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7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13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Asset value</w:t>
            </w:r>
          </w:p>
        </w:tc>
        <w:tc>
          <w:tcPr>
            <w:tcW w:type="dxa" w:w="8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Period</w:t>
            </w:r>
          </w:p>
        </w:tc>
        <w:tc>
          <w:tcPr>
            <w:tcW w:type="dxa" w:w="12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Quarterly rate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Asset-based advisory fee</w:t>
            </w:r>
          </w:p>
        </w:tc>
        <w:tc>
          <w:tcPr>
            <w:tcW w:type="dxa" w:w="27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1.00% a year, billed quarterly</w:t>
            </w:r>
          </w:p>
        </w:tc>
        <w:tc>
          <w:tcPr>
            <w:tcW w:type="dxa" w:w="13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1,240,000.00</w:t>
            </w:r>
          </w:p>
        </w:tc>
        <w:tc>
          <w:tcPr>
            <w:tcW w:type="dxa" w:w="8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Q4 2026</w:t>
            </w:r>
          </w:p>
        </w:tc>
        <w:tc>
          <w:tcPr>
            <w:tcW w:type="dxa" w:w="12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0.25%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3,100.00</w:t>
            </w:r>
          </w:p>
        </w:tc>
      </w:tr>
      <w:tr>
        <w:trPr>
          <w:trHeight w:val="320" w:hRule="atLeast"/>
        </w:trPr>
        <w:tc>
          <w:tcPr>
            <w:tcW w:type="dxa" w:w="2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PLANNING SESSIONS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932"/>
        <w:gridCol w:w="2798"/>
        <w:gridCol w:w="1321"/>
        <w:gridCol w:w="821"/>
        <w:gridCol w:w="1253"/>
        <w:gridCol w:w="1081"/>
      </w:tblGrid>
      <w:tr>
        <w:trPr>
          <w:tblHeader/>
        </w:trPr>
        <w:tc>
          <w:tcPr>
            <w:tcW w:type="dxa" w:w="293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279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13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2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253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Retirement income planning session</w:t>
            </w:r>
          </w:p>
        </w:tc>
        <w:tc>
          <w:tcPr>
            <w:tcW w:type="dxa" w:w="27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Oct 14, 2026</w:t>
            </w:r>
          </w:p>
        </w:tc>
        <w:tc>
          <w:tcPr>
            <w:tcW w:type="dxa" w:w="13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</w:t>
            </w:r>
          </w:p>
        </w:tc>
        <w:tc>
          <w:tcPr>
            <w:tcW w:type="dxa" w:w="8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300.00</w:t>
            </w:r>
          </w:p>
        </w:tc>
      </w:tr>
      <w:tr>
        <w:trPr>
          <w:trHeight w:val="320" w:hRule="atLeast"/>
        </w:trPr>
        <w:tc>
          <w:tcPr>
            <w:tcW w:type="dxa" w:w="2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Cash-flow and budget review</w:t>
            </w:r>
          </w:p>
        </w:tc>
        <w:tc>
          <w:tcPr>
            <w:tcW w:type="dxa" w:w="27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4, 2026</w:t>
            </w:r>
          </w:p>
        </w:tc>
        <w:tc>
          <w:tcPr>
            <w:tcW w:type="dxa" w:w="13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2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</w:tr>
      <w:tr>
        <w:trPr>
          <w:trHeight w:val="320" w:hRule="atLeast"/>
        </w:trPr>
        <w:tc>
          <w:tcPr>
            <w:tcW w:type="dxa" w:w="293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9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2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25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5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Planning sessions subtotal</w:t>
            </w:r>
          </w:p>
        </w:tc>
        <w:tc>
          <w:tcPr>
            <w:tcW w:type="dxa" w:w="108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500.00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3,600.00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3,600.00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transfer, ACH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FA-1042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FEE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the annual advisory fee is 1.00% of the asset value on the last business day of the prior quarter, billed quarterly at 0.25%.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Planning sessions are billed at 200.00 an hour, as set out in the advisory agreement.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For a flat quarterly fee, replace the asset-based line with one line for the agreed amount.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this fee is billed to the client and is not deducted from the accounts.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ADVISORY FEE INVOICE</dc:title>
  <dc:subject>Financial advisory fee invoice</dc:subject>
  <dc:creator>Billed</dc:creator>
  <dc:description>A fee invoice from a financial advisor: the billing period, an asset-based advisory fee as a quarterly rate cell on a stated asset value, planning sessions by the hour and the amount due, with notes on how the fee is worked out.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