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ARTIST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ARTIST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Art Studio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5 Example Mill Lane, Studio 2,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Website: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[Website]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AR-0063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16,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14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30,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Commission agreement: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[Agreement ref. and date]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(CLIENT)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Dana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33 Sample Shore Road,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ARTWORK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Title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Harbor at Dusk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Medium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Oil on stretched canvas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Size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 x 40 in.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Completed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12, 2026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Licensing and usage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[Usage terms, e.g. personal display only; reproduction rights stay with the artist]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COMMISSIONED ARTWORK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991"/>
        <w:gridCol w:w="3438"/>
        <w:gridCol w:w="689"/>
        <w:gridCol w:w="986"/>
        <w:gridCol w:w="1051"/>
        <w:gridCol w:w="1051"/>
      </w:tblGrid>
      <w:tr>
        <w:trPr>
          <w:tblHeader/>
        </w:trPr>
        <w:tc>
          <w:tcPr>
            <w:tcW w:type="dxa" w:w="299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43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68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98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5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5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9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Original painting, Harbor at Dusk</w:t>
            </w:r>
          </w:p>
        </w:tc>
        <w:tc>
          <w:tcPr>
            <w:tcW w:type="dxa" w:w="34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Oil on canvas, 30 x 40 in.</w:t>
            </w:r>
          </w:p>
        </w:tc>
        <w:tc>
          <w:tcPr>
            <w:tcW w:type="dxa" w:w="6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8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painting</w:t>
            </w:r>
          </w:p>
        </w:tc>
        <w:tc>
          <w:tcPr>
            <w:tcW w:type="dxa" w:w="10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2,400.00</w:t>
            </w:r>
          </w:p>
        </w:tc>
        <w:tc>
          <w:tcPr>
            <w:tcW w:type="dxa" w:w="10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2,400.00</w:t>
            </w:r>
          </w:p>
        </w:tc>
      </w:tr>
      <w:tr>
        <w:trPr>
          <w:trHeight w:val="320" w:hRule="atLeast"/>
        </w:trPr>
        <w:tc>
          <w:tcPr>
            <w:tcW w:type="dxa" w:w="29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Extra revision round</w:t>
            </w:r>
          </w:p>
        </w:tc>
        <w:tc>
          <w:tcPr>
            <w:tcW w:type="dxa" w:w="34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Sky color change, requested Oct 20, 2026</w:t>
            </w:r>
          </w:p>
        </w:tc>
        <w:tc>
          <w:tcPr>
            <w:tcW w:type="dxa" w:w="6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8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revision</w:t>
            </w:r>
          </w:p>
        </w:tc>
        <w:tc>
          <w:tcPr>
            <w:tcW w:type="dxa" w:w="10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150.00</w:t>
            </w:r>
          </w:p>
        </w:tc>
        <w:tc>
          <w:tcPr>
            <w:tcW w:type="dxa" w:w="10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150.00</w:t>
            </w:r>
          </w:p>
        </w:tc>
      </w:tr>
      <w:tr>
        <w:trPr>
          <w:trHeight w:val="320" w:hRule="atLeast"/>
        </w:trPr>
        <w:tc>
          <w:tcPr>
            <w:tcW w:type="dxa" w:w="29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4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8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55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Artwork subtotal</w:t>
            </w:r>
          </w:p>
        </w:tc>
        <w:tc>
          <w:tcPr>
            <w:tcW w:type="dxa" w:w="105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2,550.00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FRAMING AND DELIVERY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991"/>
        <w:gridCol w:w="3438"/>
        <w:gridCol w:w="689"/>
        <w:gridCol w:w="986"/>
        <w:gridCol w:w="1051"/>
        <w:gridCol w:w="1051"/>
      </w:tblGrid>
      <w:tr>
        <w:trPr>
          <w:tblHeader/>
        </w:trPr>
        <w:tc>
          <w:tcPr>
            <w:tcW w:type="dxa" w:w="299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43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68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98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5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5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9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Custom frame</w:t>
            </w:r>
          </w:p>
        </w:tc>
        <w:tc>
          <w:tcPr>
            <w:tcW w:type="dxa" w:w="34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Walnut floater frame</w:t>
            </w:r>
          </w:p>
        </w:tc>
        <w:tc>
          <w:tcPr>
            <w:tcW w:type="dxa" w:w="6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8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frame</w:t>
            </w:r>
          </w:p>
        </w:tc>
        <w:tc>
          <w:tcPr>
            <w:tcW w:type="dxa" w:w="10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320.00</w:t>
            </w:r>
          </w:p>
        </w:tc>
        <w:tc>
          <w:tcPr>
            <w:tcW w:type="dxa" w:w="10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320.00</w:t>
            </w:r>
          </w:p>
        </w:tc>
      </w:tr>
      <w:tr>
        <w:trPr>
          <w:trHeight w:val="320" w:hRule="atLeast"/>
        </w:trPr>
        <w:tc>
          <w:tcPr>
            <w:tcW w:type="dxa" w:w="29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Crating and insured shipping</w:t>
            </w:r>
          </w:p>
        </w:tc>
        <w:tc>
          <w:tcPr>
            <w:tcW w:type="dxa" w:w="34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To the client's address</w:t>
            </w:r>
          </w:p>
        </w:tc>
        <w:tc>
          <w:tcPr>
            <w:tcW w:type="dxa" w:w="6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8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shipment</w:t>
            </w:r>
          </w:p>
        </w:tc>
        <w:tc>
          <w:tcPr>
            <w:tcW w:type="dxa" w:w="10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185.00</w:t>
            </w:r>
          </w:p>
        </w:tc>
        <w:tc>
          <w:tcPr>
            <w:tcW w:type="dxa" w:w="10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185.00</w:t>
            </w:r>
          </w:p>
        </w:tc>
      </w:tr>
      <w:tr>
        <w:trPr>
          <w:trHeight w:val="320" w:hRule="atLeast"/>
        </w:trPr>
        <w:tc>
          <w:tcPr>
            <w:tcW w:type="dxa" w:w="29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4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8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55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Framing and delivery subtotal</w:t>
            </w:r>
          </w:p>
        </w:tc>
        <w:tc>
          <w:tcPr>
            <w:tcW w:type="dxa" w:w="105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505.00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3,055.00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3,055.00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deposit received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1,200.00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1,855.00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transfer, ACH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AR-0063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COMMISSION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Deposit of 1,200.00 received on Sep 15, 2026, to start the commission.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one revision round is included; extra rounds are 150.00 each.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painting ships within 5 business days of payment of the amount due.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 for commissioning this work.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ARTIST INVOICE</dc:title>
  <dc:subject>Artist commission invoice</dc:subject>
  <dc:creator>Billed</dc:creator>
  <dc:description>An invoice for a commissioned artwork: the piece with its size and medium, a licensing and usage placeholder, extra revisions, framing, crating and shipping, a tax rate cell, the deposit received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