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HOME INSPECTION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INSPECTOR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Inspections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9 Example Court,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Inspector: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[Inspector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your state issues one]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HI-4419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at the inspection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Inspection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11, 2026, 9 a.m.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 Sample Street, Apt 4,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Buyer's agent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[Agent name, if any]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212 Example Drive,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Inspection type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Pre-purchase home inspection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Foundation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Crawl space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type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Single-family home, built 1996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Size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2,350 sq ft; 3 bedrooms, 2.5 baths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Report delivery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Online report within 24 hours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INSPECTION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153"/>
        <w:gridCol w:w="941"/>
        <w:gridCol w:w="1239"/>
        <w:gridCol w:w="1437"/>
        <w:gridCol w:w="1436"/>
      </w:tblGrid>
      <w:tr>
        <w:trPr>
          <w:tblHeader/>
        </w:trPr>
        <w:tc>
          <w:tcPr>
            <w:tcW w:type="dxa" w:w="51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94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4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1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Pre-purchase home inspection, single-family, 2,001 to 2,500 sq ft</w:t>
            </w:r>
          </w:p>
        </w:tc>
        <w:tc>
          <w:tcPr>
            <w:tcW w:type="dxa" w:w="9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inspection</w:t>
            </w:r>
          </w:p>
        </w:tc>
        <w:tc>
          <w:tcPr>
            <w:tcW w:type="dxa" w:w="14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4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51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70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Inspection subtotal</w:t>
            </w:r>
          </w:p>
        </w:tc>
        <w:tc>
          <w:tcPr>
            <w:tcW w:type="dxa" w:w="14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ADD-ON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153"/>
        <w:gridCol w:w="941"/>
        <w:gridCol w:w="1239"/>
        <w:gridCol w:w="1437"/>
        <w:gridCol w:w="1436"/>
      </w:tblGrid>
      <w:tr>
        <w:trPr>
          <w:tblHeader/>
        </w:trPr>
        <w:tc>
          <w:tcPr>
            <w:tcW w:type="dxa" w:w="51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94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4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1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Radon test, continuous monitor, 48 hours</w:t>
            </w:r>
          </w:p>
        </w:tc>
        <w:tc>
          <w:tcPr>
            <w:tcW w:type="dxa" w:w="9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test</w:t>
            </w:r>
          </w:p>
        </w:tc>
        <w:tc>
          <w:tcPr>
            <w:tcW w:type="dxa" w:w="14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4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51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Wood-destroying organism inspection</w:t>
            </w:r>
          </w:p>
        </w:tc>
        <w:tc>
          <w:tcPr>
            <w:tcW w:type="dxa" w:w="9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inspection</w:t>
            </w:r>
          </w:p>
        </w:tc>
        <w:tc>
          <w:tcPr>
            <w:tcW w:type="dxa" w:w="14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4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51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Sewer scope, main line from the cleanout</w:t>
            </w:r>
          </w:p>
        </w:tc>
        <w:tc>
          <w:tcPr>
            <w:tcW w:type="dxa" w:w="9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scope</w:t>
            </w:r>
          </w:p>
        </w:tc>
        <w:tc>
          <w:tcPr>
            <w:tcW w:type="dxa" w:w="14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4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</w:tr>
      <w:tr>
        <w:trPr>
          <w:trHeight w:val="320" w:hRule="atLeast"/>
        </w:trPr>
        <w:tc>
          <w:tcPr>
            <w:tcW w:type="dxa" w:w="51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1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70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 services subtotal</w:t>
            </w:r>
          </w:p>
        </w:tc>
        <w:tc>
          <w:tcPr>
            <w:tcW w:type="dxa" w:w="14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880.00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Travel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check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HI-4419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ABOUT THIS INSPECTION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base fee is set by the home's type and size, from the price list sent at booking.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travel fee covers the trip beyond 25 miles from the office.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radon monitor is collected on Nov 13, 2026, and the radon results are sent separately.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report is released once this invoice is settled.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invoice covers the services listed above. The findings are in the separate inspection report.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INVOICE</dc:title>
  <dc:subject>Home inspection invoice</dc:subject>
  <dc:creator>Billed</dc:creator>
  <dc:description>An invoice from a home inspector: the property address and size, the inspection type and base fee, add-on services such as a radon test, a wood-destroying organism inspection and a sewer scope as priced lines, a travel fee, the inspector's license number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