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INTERIOR PAINTING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PAINTER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Interior Painting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Example Brush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IP-0315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[Quote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Willow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Rooms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 2, bathroom and hallway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 to Nov 21,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built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[Year built]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Colors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 soft gray, eggshell; bathroom white, satin; ceilings white, flat; trim and doors white, semi-gloss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BEDROOM 2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2"/>
        <w:gridCol w:w="3254"/>
        <w:gridCol w:w="651"/>
        <w:gridCol w:w="753"/>
        <w:gridCol w:w="993"/>
        <w:gridCol w:w="993"/>
      </w:tblGrid>
      <w:tr>
        <w:trPr>
          <w:tblHeader/>
        </w:trPr>
        <w:tc>
          <w:tcPr>
            <w:tcW w:type="dxa" w:w="35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</w:t>
            </w:r>
          </w:p>
        </w:tc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Coats and prep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nail holes; 2 coats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1.30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494.00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coat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0.95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142.50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Baseboard and window trim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 and caulk; 2 coats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Bedroom 2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764.50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BATHROOM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2"/>
        <w:gridCol w:w="3254"/>
        <w:gridCol w:w="651"/>
        <w:gridCol w:w="753"/>
        <w:gridCol w:w="993"/>
        <w:gridCol w:w="993"/>
      </w:tblGrid>
      <w:tr>
        <w:trPr>
          <w:tblHeader/>
        </w:trPr>
        <w:tc>
          <w:tcPr>
            <w:tcW w:type="dxa" w:w="35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</w:t>
            </w:r>
          </w:p>
        </w:tc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Coats and prep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Mildew wash; 2 coats of bathroom paint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1.60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288.00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Stain-blocking primer; 1 coat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1.10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Bathroom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343.00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HALLWAY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2"/>
        <w:gridCol w:w="3254"/>
        <w:gridCol w:w="651"/>
        <w:gridCol w:w="753"/>
        <w:gridCol w:w="993"/>
        <w:gridCol w:w="993"/>
      </w:tblGrid>
      <w:tr>
        <w:trPr>
          <w:tblHeader/>
        </w:trPr>
        <w:tc>
          <w:tcPr>
            <w:tcW w:type="dxa" w:w="35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</w:t>
            </w:r>
          </w:p>
        </w:tc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Coats and prep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coats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1.30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286.00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Doors, both sides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Light sand; 2 coats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Hallway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PREP AND REPAIRS, HOURLY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2"/>
        <w:gridCol w:w="3254"/>
        <w:gridCol w:w="651"/>
        <w:gridCol w:w="753"/>
        <w:gridCol w:w="993"/>
        <w:gridCol w:w="993"/>
      </w:tblGrid>
      <w:tr>
        <w:trPr>
          <w:tblHeader/>
        </w:trPr>
        <w:tc>
          <w:tcPr>
            <w:tcW w:type="dxa" w:w="35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patching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Hallway dents and a bedroom crack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137.50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137.50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PAINT AND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562"/>
        <w:gridCol w:w="3254"/>
        <w:gridCol w:w="651"/>
        <w:gridCol w:w="753"/>
        <w:gridCol w:w="993"/>
        <w:gridCol w:w="993"/>
      </w:tblGrid>
      <w:tr>
        <w:trPr>
          <w:tblHeader/>
        </w:trPr>
        <w:tc>
          <w:tcPr>
            <w:tcW w:type="dxa" w:w="35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Wall paint, eggshell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Soft gray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184.00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Bathroom paint, satin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White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Ceiling paint, flat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White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Trim and door paint, semi-gloss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White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Primer, caulk, filler and masking supplies</w:t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35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424.00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2,195.00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2,195.00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IP-0315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Room prices include the prep and coats listed on each line; furniture was moved and floors were covered.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500.00 received on Nov 10,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Leftover paint was labeled with the room and color and left with the client for touch-ups.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PAINTING INVOICE</dc:title>
  <dc:subject>Interior painting invoice</dc:subject>
  <dc:creator>Billed</dc:creator>
  <dc:description>An invoice for interior painting billed room by room: each room's walls, ceiling, trim and doors with the coats and prep, hourly prep and repairs, paint and materials with a tax rate cell on materials only,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