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LAWN CARE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LAWN CARE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Lawn &amp; Landscape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510 Example Road,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LC-2705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Jun 1, 2027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15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Jun 16, 2027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Season agreement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LC-0718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Chris Sample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29 Sample Lane,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RECORD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Service period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May 1 to May 31, 2027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Lawn area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About 7,000 sq ft, front and back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Products applied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Fertilizer with broadleaf weed control on May 12: [product name and amount applied]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Technician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[Technician name and license no., if required where you work]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RECURRING VISITS, MAY 2027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96"/>
        <w:gridCol w:w="3742"/>
        <w:gridCol w:w="703"/>
        <w:gridCol w:w="1121"/>
        <w:gridCol w:w="1072"/>
        <w:gridCol w:w="1072"/>
      </w:tblGrid>
      <w:tr>
        <w:trPr>
          <w:tblHeader/>
        </w:trPr>
        <w:tc>
          <w:tcPr>
            <w:tcW w:type="dxa" w:w="249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Mow, edge, trim and blow</w:t>
            </w:r>
          </w:p>
        </w:tc>
        <w:tc>
          <w:tcPr>
            <w:tcW w:type="dxa" w:w="37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May 3, 10, 17, 24 and 31</w:t>
            </w:r>
          </w:p>
        </w:tc>
        <w:tc>
          <w:tcPr>
            <w:tcW w:type="dxa" w:w="7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45.00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225.00</w:t>
            </w:r>
          </w:p>
        </w:tc>
      </w:tr>
      <w:tr>
        <w:trPr>
          <w:trHeight w:val="320" w:hRule="atLeast"/>
        </w:trPr>
        <w:tc>
          <w:tcPr>
            <w:tcW w:type="dxa" w:w="24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Fertilizer and weed control</w:t>
            </w:r>
          </w:p>
        </w:tc>
        <w:tc>
          <w:tcPr>
            <w:tcW w:type="dxa" w:w="37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Round 2 of 5, May 12</w:t>
            </w:r>
          </w:p>
        </w:tc>
        <w:tc>
          <w:tcPr>
            <w:tcW w:type="dxa" w:w="7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application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65.00</w:t>
            </w:r>
          </w:p>
        </w:tc>
      </w:tr>
      <w:tr>
        <w:trPr>
          <w:trHeight w:val="320" w:hRule="atLeast"/>
        </w:trPr>
        <w:tc>
          <w:tcPr>
            <w:tcW w:type="dxa" w:w="24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3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Recurring visits subtotal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ADD-ON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496"/>
        <w:gridCol w:w="3742"/>
        <w:gridCol w:w="703"/>
        <w:gridCol w:w="1121"/>
        <w:gridCol w:w="1072"/>
        <w:gridCol w:w="1072"/>
      </w:tblGrid>
      <w:tr>
        <w:trPr>
          <w:tblHeader/>
        </w:trPr>
        <w:tc>
          <w:tcPr>
            <w:tcW w:type="dxa" w:w="249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4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4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 weeding, front beds</w:t>
            </w:r>
          </w:p>
        </w:tc>
        <w:tc>
          <w:tcPr>
            <w:tcW w:type="dxa" w:w="37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May 20</w:t>
            </w:r>
          </w:p>
        </w:tc>
        <w:tc>
          <w:tcPr>
            <w:tcW w:type="dxa" w:w="7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48.00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72.00</w:t>
            </w:r>
          </w:p>
        </w:tc>
      </w:tr>
      <w:tr>
        <w:trPr>
          <w:trHeight w:val="320" w:hRule="atLeast"/>
        </w:trPr>
        <w:tc>
          <w:tcPr>
            <w:tcW w:type="dxa" w:w="24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Storm debris cleanup</w:t>
            </w:r>
          </w:p>
        </w:tc>
        <w:tc>
          <w:tcPr>
            <w:tcW w:type="dxa" w:w="37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Branches and leaves after the May 18 storm</w:t>
            </w:r>
          </w:p>
        </w:tc>
        <w:tc>
          <w:tcPr>
            <w:tcW w:type="dxa" w:w="7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visit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</w:tr>
      <w:tr>
        <w:trPr>
          <w:trHeight w:val="320" w:hRule="atLeast"/>
        </w:trPr>
        <w:tc>
          <w:tcPr>
            <w:tcW w:type="dxa" w:w="249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4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7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34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Add-ons subtotal</w:t>
            </w:r>
          </w:p>
        </w:tc>
        <w:tc>
          <w:tcPr>
            <w:tcW w:type="dxa" w:w="107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157.00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447.00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Season agreement discount on recurring visits (5%)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14.50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432.50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LC-2705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SERVICE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Recurring visits are charged per visit completed; visits skipped for weather are not charged.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5% season agreement discount applies to recurring visits only.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Water the lawn as instructed after each fertilizer application.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LAWN CARE INVOICE</dc:title>
  <dc:subject>Lawn care service invoice</dc:subject>
  <dc:creator>Billed</dc:creator>
  <dc:description>An invoice for a month of lawn care: weekly mowing visits at a per-visit rate, a fertilizer and weed control application, add-on services such as bed weeding and storm cleanup, a service record with the products applied described in plain words, a season discount rate cell on recurring visits, a tax rate cell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