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LEGAL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LAW OFFICE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Firm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Law Office PLLC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300 Example Street, Suite 400,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LS-1031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1-31,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Cafe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Example, owner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Square,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MATTER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Matter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Commercial lease dispute with Sample Properties LLC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Matter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M-1048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Responsible attorney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 ENTRIES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142"/>
        <w:gridCol w:w="2395"/>
        <w:gridCol w:w="3832"/>
        <w:gridCol w:w="700"/>
        <w:gridCol w:w="1068"/>
        <w:gridCol w:w="1069"/>
      </w:tblGrid>
      <w:tr>
        <w:trPr>
          <w:tblHeader/>
        </w:trPr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23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Timekeeper</w:t>
            </w:r>
          </w:p>
        </w:tc>
        <w:tc>
          <w:tcPr>
            <w:tcW w:type="dxa" w:w="3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7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06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6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AE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Review the lease and the landlord's notice; call with client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360.00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8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AE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Draft letter to the landlord's counsel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8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JS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Prepare exhibits for the letter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0.8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20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AE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Review the landlord's response; email to client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0.6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27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AE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Settlement call with the landlord's counsel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0.9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 entries subtotal</w:t>
            </w:r>
          </w:p>
        </w:tc>
        <w:tc>
          <w:tcPr>
            <w:tcW w:type="dxa" w:w="1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1,360.00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FLAT-FEE 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142"/>
        <w:gridCol w:w="2395"/>
        <w:gridCol w:w="3832"/>
        <w:gridCol w:w="700"/>
        <w:gridCol w:w="1068"/>
        <w:gridCol w:w="1069"/>
      </w:tblGrid>
      <w:tr>
        <w:trPr>
          <w:tblHeader/>
        </w:trPr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23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Timekeeper</w:t>
            </w:r>
          </w:p>
        </w:tc>
        <w:tc>
          <w:tcPr>
            <w:tcW w:type="dxa" w:w="3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7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29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AE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Lease amendment: draft and one round of revisions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750.00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750.00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Flat-fee items subtotal</w:t>
            </w:r>
          </w:p>
        </w:tc>
        <w:tc>
          <w:tcPr>
            <w:tcW w:type="dxa" w:w="1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COSTS ADVANCED,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142"/>
        <w:gridCol w:w="2395"/>
        <w:gridCol w:w="3832"/>
        <w:gridCol w:w="700"/>
        <w:gridCol w:w="1068"/>
        <w:gridCol w:w="1069"/>
      </w:tblGrid>
      <w:tr>
        <w:trPr>
          <w:tblHeader/>
        </w:trPr>
        <w:tc>
          <w:tcPr>
            <w:tcW w:type="dxa" w:w="11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23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Vendor</w:t>
            </w:r>
          </w:p>
        </w:tc>
        <w:tc>
          <w:tcPr>
            <w:tcW w:type="dxa" w:w="3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70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Cost</w:t>
            </w:r>
          </w:p>
        </w:tc>
        <w:tc>
          <w:tcPr>
            <w:tcW w:type="dxa" w:w="106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8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Courier Co.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Same-day delivery of the letter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21</w:t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Sampletown County Recorder</w:t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Certified copies of the recorded lease memorandum</w:t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24.00</w:t>
            </w:r>
          </w:p>
        </w:tc>
      </w:tr>
      <w:tr>
        <w:trPr>
          <w:trHeight w:val="320" w:hRule="atLeast"/>
        </w:trPr>
        <w:tc>
          <w:tcPr>
            <w:tcW w:type="dxa" w:w="11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2,110.00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fees,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Costs advanced,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2,179.00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LS-1031, matter M-1048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Timekeepers: AE is Alex Example, attorney, at 300.00 an hour; JS is Jordan Sample, paralegal, at 125.00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time is recorded in tenths of an hour.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Costs advanced are billed at cost, without markup, and are not part of the subtotal.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Retainer: 1,500.00 received on Sep 28, 2026, and applied in full to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matter numbers with your payment. Questions about an entry? Contact the responsible attorney.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SERVICES INVOICE</dc:title>
  <dc:subject>Legal services invoice</dc:subject>
  <dc:creator>Billed</dc:creator>
  <dc:description>An invoice from a law office for one client matter: time entries with date, timekeeper, description, hours and rate, flat-fee items, costs advanced and billed at cost, a tax rate cell on fees, the retainer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