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APP MAINTENANCE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DEVELOPER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App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84 Example Street, Suite 5,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AM-1026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Agreement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MSA-0314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Fitness Co.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Example, Product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 Sample Avenue,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APP AND PERIOD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App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Fitness (iOS and Android)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Maintenance period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1 to Oct 31,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Hours used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19.5 (10 included in the retainer, 9.5 billed below)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Releases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Version 3.8.1 (Oct 14) and 3.9.0 (Oct 28)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MONTHLY MAINTENANCE RETAINER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14"/>
        <w:gridCol w:w="3137"/>
        <w:gridCol w:w="701"/>
        <w:gridCol w:w="812"/>
        <w:gridCol w:w="1070"/>
        <w:gridCol w:w="1072"/>
      </w:tblGrid>
      <w:tr>
        <w:trPr>
          <w:tblHeader/>
        </w:trPr>
        <w:tc>
          <w:tcPr>
            <w:tcW w:type="dxa" w:w="34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1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Maintenance retainer, October 2026</w:t>
            </w:r>
          </w:p>
        </w:tc>
        <w:tc>
          <w:tcPr>
            <w:tcW w:type="dxa" w:w="3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Includes 10 hours of maintenance</w:t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OS UPDATES AND BUG FIXES BEYOND THE RETAINER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14"/>
        <w:gridCol w:w="3137"/>
        <w:gridCol w:w="701"/>
        <w:gridCol w:w="812"/>
        <w:gridCol w:w="1070"/>
        <w:gridCol w:w="1072"/>
      </w:tblGrid>
      <w:tr>
        <w:trPr>
          <w:tblHeader/>
        </w:trPr>
        <w:tc>
          <w:tcPr>
            <w:tcW w:type="dxa" w:w="34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1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iOS 26 compatibility update</w:t>
            </w:r>
          </w:p>
        </w:tc>
        <w:tc>
          <w:tcPr>
            <w:tcW w:type="dxa" w:w="3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Build, test and store resubmission</w:t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660.00</w:t>
            </w:r>
          </w:p>
        </w:tc>
      </w:tr>
      <w:tr>
        <w:trPr>
          <w:trHeight w:val="320" w:hRule="atLeast"/>
        </w:trPr>
        <w:tc>
          <w:tcPr>
            <w:tcW w:type="dxa" w:w="3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Bug fix: checkout crash on Android 15</w:t>
            </w:r>
          </w:p>
        </w:tc>
        <w:tc>
          <w:tcPr>
            <w:tcW w:type="dxa" w:w="3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Reported Oct 9, released Oct 14</w:t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</w:t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385.00</w:t>
            </w:r>
          </w:p>
        </w:tc>
      </w:tr>
      <w:tr>
        <w:trPr>
          <w:trHeight w:val="320" w:hRule="atLeast"/>
        </w:trPr>
        <w:tc>
          <w:tcPr>
            <w:tcW w:type="dxa" w:w="3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34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hours subtotal</w:t>
            </w:r>
          </w:p>
        </w:tc>
        <w:tc>
          <w:tcPr>
            <w:tcW w:type="dxa" w:w="10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1,045.00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HOSTING AND SERVICES,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14"/>
        <w:gridCol w:w="3137"/>
        <w:gridCol w:w="701"/>
        <w:gridCol w:w="812"/>
        <w:gridCol w:w="1070"/>
        <w:gridCol w:w="1072"/>
      </w:tblGrid>
      <w:tr>
        <w:trPr>
          <w:tblHeader/>
        </w:trPr>
        <w:tc>
          <w:tcPr>
            <w:tcW w:type="dxa" w:w="34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1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Cloud hosting, October</w:t>
            </w:r>
          </w:p>
        </w:tc>
        <w:tc>
          <w:tcPr>
            <w:tcW w:type="dxa" w:w="3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[Provider invoice no.]</w:t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184.20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184.20</w:t>
            </w:r>
          </w:p>
        </w:tc>
      </w:tr>
      <w:tr>
        <w:trPr>
          <w:trHeight w:val="320" w:hRule="atLeast"/>
        </w:trPr>
        <w:tc>
          <w:tcPr>
            <w:tcW w:type="dxa" w:w="3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Crash reporting service</w:t>
            </w:r>
          </w:p>
        </w:tc>
        <w:tc>
          <w:tcPr>
            <w:tcW w:type="dxa" w:w="3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Team plan, October</w:t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29.00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29.00</w:t>
            </w:r>
          </w:p>
        </w:tc>
      </w:tr>
      <w:tr>
        <w:trPr>
          <w:trHeight w:val="320" w:hRule="atLeast"/>
        </w:trPr>
        <w:tc>
          <w:tcPr>
            <w:tcW w:type="dxa" w:w="3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Push notification service</w:t>
            </w:r>
          </w:p>
        </w:tc>
        <w:tc>
          <w:tcPr>
            <w:tcW w:type="dxa" w:w="3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Up to 50,000 messages</w:t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3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2,245.00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maintenance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Hosting and services,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258.20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2,503.20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AM-1026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MAINTENANCE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retainer covers up to 10 hours a month; extra hours are billed at 110.00 an hour.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Hosting and services are passed through at cost from the providers' monthly bills.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Unused retainer hours don't carry over to the next month.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 MAINTENANCE INVOICE</dc:title>
  <dc:subject>Mobile app maintenance invoice</dc:subject>
  <dc:creator>Billed</dc:creator>
  <dc:description>An invoice for a month of mobile app maintenance: a monthly retainer that includes a set number of hours, OS update and bug-fix hours beyond the retainer at an hourly rate, hosting and third-party services passed through at cost, a tax rate cell on maintenance services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