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PET GROOMING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GROOMER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Grooming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64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PG-3307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at pickup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Appointment: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2026, 9:30 a.m.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(OWNER)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Owner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Dana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Pet 1: name / breed / 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 / Golden Retriever / Large, 70 lb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Pet 2: name / breed / 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 / Miniature Schnauzer / Small, 15 lb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Coat notes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Biscuit: heavy undercoat. Pepper: tangles behind the ears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GROOMING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998"/>
        <w:gridCol w:w="4717"/>
        <w:gridCol w:w="862"/>
        <w:gridCol w:w="998"/>
        <w:gridCol w:w="1315"/>
        <w:gridCol w:w="1316"/>
      </w:tblGrid>
      <w:tr>
        <w:trPr>
          <w:tblHeader/>
        </w:trPr>
        <w:tc>
          <w:tcPr>
            <w:tcW w:type="dxa" w:w="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Pet</w:t>
            </w:r>
          </w:p>
        </w:tc>
        <w:tc>
          <w:tcPr>
            <w:tcW w:type="dxa" w:w="47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/ item</w:t>
            </w:r>
          </w:p>
        </w:tc>
        <w:tc>
          <w:tcPr>
            <w:tcW w:type="dxa" w:w="8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Full groom: bath, blow-dry, trim, nails and ears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groom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Full groom with breed-style haircut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groom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Services subtotal</w:t>
            </w:r>
          </w:p>
        </w:tc>
        <w:tc>
          <w:tcPr>
            <w:tcW w:type="dxa" w:w="1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998"/>
        <w:gridCol w:w="4717"/>
        <w:gridCol w:w="862"/>
        <w:gridCol w:w="998"/>
        <w:gridCol w:w="1315"/>
        <w:gridCol w:w="1316"/>
      </w:tblGrid>
      <w:tr>
        <w:trPr>
          <w:tblHeader/>
        </w:trPr>
        <w:tc>
          <w:tcPr>
            <w:tcW w:type="dxa" w:w="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Pet</w:t>
            </w:r>
          </w:p>
        </w:tc>
        <w:tc>
          <w:tcPr>
            <w:tcW w:type="dxa" w:w="47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/ item</w:t>
            </w:r>
          </w:p>
        </w:tc>
        <w:tc>
          <w:tcPr>
            <w:tcW w:type="dxa" w:w="8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De-shedding bath and brush-out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add-on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Dematting, per 15 minutes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min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Nail grinding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add-on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10.00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10.00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998"/>
        <w:gridCol w:w="4717"/>
        <w:gridCol w:w="862"/>
        <w:gridCol w:w="998"/>
        <w:gridCol w:w="1315"/>
        <w:gridCol w:w="1316"/>
      </w:tblGrid>
      <w:tr>
        <w:trPr>
          <w:tblHeader/>
        </w:trPr>
        <w:tc>
          <w:tcPr>
            <w:tcW w:type="dxa" w:w="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Pet</w:t>
            </w:r>
          </w:p>
        </w:tc>
        <w:tc>
          <w:tcPr>
            <w:tcW w:type="dxa" w:w="47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/ item</w:t>
            </w:r>
          </w:p>
        </w:tc>
        <w:tc>
          <w:tcPr>
            <w:tcW w:type="dxa" w:w="86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Coat conditioner spray, 8 oz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bottle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Pepper</w:t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Slicker brush, small</w:t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</w:tr>
      <w:tr>
        <w:trPr>
          <w:trHeight w:val="320" w:hRule="atLeast"/>
        </w:trPr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Products subtotal</w:t>
            </w:r>
          </w:p>
        </w:tc>
        <w:tc>
          <w:tcPr>
            <w:tcW w:type="dxa" w:w="1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262.50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or package credit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cash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PG-3307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GROOMING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Dematting is charged in 15-minute steps at 15.00 each.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deposit of 40.00, received on Nov 2, 2026 when the appointment was booked, is applied above.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Suggested next visit: in 6 to 8 weeks.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GROOMING INVOICE</dc:title>
  <dc:subject>Pet grooming invoice</dc:subject>
  <dc:creator>Billed</dc:creator>
  <dc:description>An invoice from a groomer to a pet owner: each pet's name, breed and size, the grooming services and add-ons, products sold, a tax rate cell, the deposit or package credit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