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RETAINER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Bookkeeping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42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RT-0412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Retainer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1-31,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Cafe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 Sample Square,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RETAINER TERMS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Monthly retainer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Included hours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 hours a month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Overage rate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 an hour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Unused hours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terms: unused hours expire at the end of each period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RETAINER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91"/>
        <w:gridCol w:w="3416"/>
        <w:gridCol w:w="787"/>
        <w:gridCol w:w="911"/>
        <w:gridCol w:w="1201"/>
        <w:gridCol w:w="1200"/>
      </w:tblGrid>
      <w:tr>
        <w:trPr>
          <w:tblHeader/>
        </w:trPr>
        <w:tc>
          <w:tcPr>
            <w:tcW w:type="dxa" w:w="26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Monthly retainer</w:t>
            </w:r>
          </w:p>
        </w:tc>
        <w:tc>
          <w:tcPr>
            <w:tcW w:type="dxa" w:w="3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Dec 1-31, 2026; includes 20 hours</w:t>
            </w:r>
          </w:p>
        </w:tc>
        <w:tc>
          <w:tcPr>
            <w:tcW w:type="dxa" w:w="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  <w:tc>
          <w:tcPr>
            <w:tcW w:type="dxa" w:w="1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2,400.00</w:t>
            </w:r>
          </w:p>
        </w:tc>
      </w:tr>
      <w:tr>
        <w:tc>
          <w:tcPr>
            <w:tcW w:type="dxa" w:w="900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Retainer subtotal</w:t>
            </w:r>
          </w:p>
        </w:tc>
        <w:tc>
          <w:tcPr>
            <w:tcW w:type="dxa" w:w="12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2,400.00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OVERAGE HOURS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91"/>
        <w:gridCol w:w="3416"/>
        <w:gridCol w:w="787"/>
        <w:gridCol w:w="911"/>
        <w:gridCol w:w="1201"/>
        <w:gridCol w:w="1200"/>
      </w:tblGrid>
      <w:tr>
        <w:trPr>
          <w:tblHeader/>
        </w:trPr>
        <w:tc>
          <w:tcPr>
            <w:tcW w:type="dxa" w:w="26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1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Hours over the included 20</w:t>
            </w:r>
          </w:p>
        </w:tc>
        <w:tc>
          <w:tcPr>
            <w:tcW w:type="dxa" w:w="3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1-30, 2026: 23.5 hours used</w:t>
            </w:r>
          </w:p>
        </w:tc>
        <w:tc>
          <w:tcPr>
            <w:tcW w:type="dxa" w:w="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</w:t>
            </w:r>
          </w:p>
        </w:tc>
        <w:tc>
          <w:tcPr>
            <w:tcW w:type="dxa" w:w="9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420.00</w:t>
            </w:r>
          </w:p>
        </w:tc>
      </w:tr>
      <w:tr>
        <w:trPr>
          <w:trHeight w:val="320" w:hRule="atLeast"/>
        </w:trPr>
        <w:tc>
          <w:tcPr>
            <w:tcW w:type="dxa" w:w="2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1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Overage subtotal</w:t>
            </w:r>
          </w:p>
        </w:tc>
        <w:tc>
          <w:tcPr>
            <w:tcW w:type="dxa" w:w="12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420.00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2,820.00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2,820.00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unused retainer credit, if any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2,820.00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RT-0412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RETAINER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retainer is billed at the start of each period; overage hours are billed in the next invoice.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Hours used in the previous period: 23.5, against 20 included. A time report is available on request.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RETAINER INVOICE</dc:title>
  <dc:subject>Monthly retainer invoice</dc:subject>
  <dc:creator>Billed</dc:creator>
  <dc:description>An invoice for a monthly retainer: the retainer fee for the period with its included hours, overage hours from the previous period at an hourly rate, a tax rate cell, any unused retainer credit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