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TOWING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TOWING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Towing &amp; Recovery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15 Example Service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or permit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or permit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TW-3361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Call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D-88214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(ACCOUNT)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Fleet Leasing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Fleet services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 Sample Parkway,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FL-1042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Authorization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[Authorization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VEHICLE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Year, make and model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2021 Example cargo van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[VIN]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plate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[Plate and state]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Fleet unit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Van 27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TOW DETAILS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and times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10, 2026, dispatched 9:40 p.m., cleared 11:05 p.m.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Pickup location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Highway, mile marker 42, shoulder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Drop-off location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Fleet Service Center, 90 Sample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Reason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Engine would not restart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TOWING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01"/>
        <w:gridCol w:w="3252"/>
        <w:gridCol w:w="951"/>
        <w:gridCol w:w="1101"/>
        <w:gridCol w:w="1451"/>
        <w:gridCol w:w="1450"/>
      </w:tblGrid>
      <w:tr>
        <w:trPr>
          <w:tblHeader/>
        </w:trPr>
        <w:tc>
          <w:tcPr>
            <w:tcW w:type="dxa" w:w="20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9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Hook-up fee</w:t>
            </w:r>
          </w:p>
        </w:tc>
        <w:tc>
          <w:tcPr>
            <w:tcW w:type="dxa" w:w="32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Light duty, wheel-lift</w:t>
            </w:r>
          </w:p>
        </w:tc>
        <w:tc>
          <w:tcPr>
            <w:tcW w:type="dxa" w:w="9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tow</w:t>
            </w:r>
          </w:p>
        </w:tc>
        <w:tc>
          <w:tcPr>
            <w:tcW w:type="dxa" w:w="1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4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2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Towing mileage</w:t>
            </w:r>
          </w:p>
        </w:tc>
        <w:tc>
          <w:tcPr>
            <w:tcW w:type="dxa" w:w="32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Pickup to drop-off</w:t>
            </w:r>
          </w:p>
        </w:tc>
        <w:tc>
          <w:tcPr>
            <w:tcW w:type="dxa" w:w="9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23</w:t>
            </w:r>
          </w:p>
        </w:tc>
        <w:tc>
          <w:tcPr>
            <w:tcW w:type="dxa" w:w="11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</w:t>
            </w:r>
          </w:p>
        </w:tc>
        <w:tc>
          <w:tcPr>
            <w:tcW w:type="dxa" w:w="1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4.50</w:t>
            </w:r>
          </w:p>
        </w:tc>
        <w:tc>
          <w:tcPr>
            <w:tcW w:type="dxa" w:w="14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103.50</w:t>
            </w:r>
          </w:p>
        </w:tc>
      </w:tr>
      <w:tr>
        <w:trPr>
          <w:trHeight w:val="320" w:hRule="atLeast"/>
        </w:trPr>
        <w:tc>
          <w:tcPr>
            <w:tcW w:type="dxa" w:w="2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5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Towing subtotal</w:t>
            </w:r>
          </w:p>
        </w:tc>
        <w:tc>
          <w:tcPr>
            <w:tcW w:type="dxa" w:w="14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198.50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RECOVERY AND AFTER-HOURS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01"/>
        <w:gridCol w:w="3252"/>
        <w:gridCol w:w="951"/>
        <w:gridCol w:w="1101"/>
        <w:gridCol w:w="1451"/>
        <w:gridCol w:w="1450"/>
      </w:tblGrid>
      <w:tr>
        <w:trPr>
          <w:tblHeader/>
        </w:trPr>
        <w:tc>
          <w:tcPr>
            <w:tcW w:type="dxa" w:w="20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9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Winching</w:t>
            </w:r>
          </w:p>
        </w:tc>
        <w:tc>
          <w:tcPr>
            <w:tcW w:type="dxa" w:w="32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Van off the soft shoulder</w:t>
            </w:r>
          </w:p>
        </w:tc>
        <w:tc>
          <w:tcPr>
            <w:tcW w:type="dxa" w:w="9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0.5</w:t>
            </w:r>
          </w:p>
        </w:tc>
        <w:tc>
          <w:tcPr>
            <w:tcW w:type="dxa" w:w="11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4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2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After-hours call</w:t>
            </w:r>
          </w:p>
        </w:tc>
        <w:tc>
          <w:tcPr>
            <w:tcW w:type="dxa" w:w="32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Dispatched after 8:00 p.m.</w:t>
            </w:r>
          </w:p>
        </w:tc>
        <w:tc>
          <w:tcPr>
            <w:tcW w:type="dxa" w:w="9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call</w:t>
            </w:r>
          </w:p>
        </w:tc>
        <w:tc>
          <w:tcPr>
            <w:tcW w:type="dxa" w:w="1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4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</w:tr>
      <w:tr>
        <w:tc>
          <w:tcPr>
            <w:tcW w:type="dxa" w:w="875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Recovery and after-hours subtotal</w:t>
            </w:r>
          </w:p>
        </w:tc>
        <w:tc>
          <w:tcPr>
            <w:tcW w:type="dxa" w:w="14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STORAGE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01"/>
        <w:gridCol w:w="3252"/>
        <w:gridCol w:w="951"/>
        <w:gridCol w:w="1101"/>
        <w:gridCol w:w="1451"/>
        <w:gridCol w:w="1450"/>
      </w:tblGrid>
      <w:tr>
        <w:trPr>
          <w:tblHeader/>
        </w:trPr>
        <w:tc>
          <w:tcPr>
            <w:tcW w:type="dxa" w:w="20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9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Outdoor storage</w:t>
            </w:r>
          </w:p>
        </w:tc>
        <w:tc>
          <w:tcPr>
            <w:tcW w:type="dxa" w:w="32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 to Nov 12, 2026</w:t>
            </w:r>
          </w:p>
        </w:tc>
        <w:tc>
          <w:tcPr>
            <w:tcW w:type="dxa" w:w="9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4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70.00</w:t>
            </w:r>
          </w:p>
        </w:tc>
      </w:tr>
      <w:tr>
        <w:tc>
          <w:tcPr>
            <w:tcW w:type="dxa" w:w="875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Storage subtotal</w:t>
            </w:r>
          </w:p>
        </w:tc>
        <w:tc>
          <w:tcPr>
            <w:tcW w:type="dxa" w:w="14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393.50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393.50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TW-3361 and call no. D-88214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TOW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Requested by Example Fleet Leasing fleet services by phone on Nov 10,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storage is charged per calendar day from the day the vehicle arrives until it is released.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Towing and storage rates can be limited by rules where you work; check them before you bill.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and call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TOWING INVOICE</dc:title>
  <dc:subject>Towing service invoice</dc:subject>
  <dc:creator>Billed</dc:creator>
  <dc:description>An invoice for a tow: the vehicle with a VIN placeholder, the pickup and drop-off locations, a hook-up fee, towing miles at a rate per mile, winching and an after-hours call, storage days at a daily rate,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