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</w:rPr>
              <w:t xml:space="preserve">VOICE-OVER INVOICE</w:t>
            </w:r>
          </w:p>
        </w:tc>
      </w:tr>
    </w:tbl>
    <w:p>
      <w:pPr>
        <w:spacing w:after="14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VOICE ARTIST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Business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Voice Studio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Address: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9 Example Studios, Sampletown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Phone / email: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[Phone or email]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Tax ID: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[Tax ID, if applicable]</w:t>
            </w:r>
          </w:p>
        </w:tc>
        <w:tc>
          <w:tcPr>
            <w:tcW w:type="dxa" w:w="5103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INVOICE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VO-0618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Invoice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22 Oct 2026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Client PO / job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PO-77310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terms: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Net 30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Due 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21 Nov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BILL TO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Creative Agency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Producer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Lee Example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Billing address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27 Sample Street, Sampletown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Email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[Accounts email]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PROJECT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Project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Bank autumn campaign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Finished length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1:15 in total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Scripts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Two 30-second TV spots and one 15-second online cut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Recorded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15 Oct 2026, remote session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Delivered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WAV 48 kHz, 16 Oct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USAGE LICENSE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Media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TV and online video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Term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 months from first airing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Territory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United States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Exclusivity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None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SESSION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Recording session, up to 1 hour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session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350.00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350.00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Additional session time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0.5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hour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200.00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100.00</w:t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Session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450.00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USAGE AND LICENSE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TV usage, 30-second spot, 12 months, US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spot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600.00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1,200.00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Online video usage, 15-second cut, 12 months, US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spot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400.00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400.00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Usage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1,600.00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PICKUPS AND REVISIONS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5229"/>
        <w:gridCol w:w="955"/>
        <w:gridCol w:w="1106"/>
        <w:gridCol w:w="1458"/>
        <w:gridCol w:w="1458"/>
      </w:tblGrid>
      <w:tr>
        <w:trPr>
          <w:tblHeader/>
        </w:trPr>
        <w:tc>
          <w:tcPr>
            <w:tcW w:type="dxa" w:w="5229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Description</w:t>
            </w:r>
          </w:p>
        </w:tc>
        <w:tc>
          <w:tcPr>
            <w:tcW w:type="dxa" w:w="95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Qty</w:t>
            </w:r>
          </w:p>
        </w:tc>
        <w:tc>
          <w:tcPr>
            <w:tcW w:type="dxa" w:w="1106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Unit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Rate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20" w:hRule="atLeast"/>
        </w:trPr>
        <w:tc>
          <w:tcPr>
            <w:tcW w:type="dxa" w:w="5229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Pickup session for client script change (2 lines), 20 Oct</w:t>
            </w:r>
          </w:p>
        </w:tc>
        <w:tc>
          <w:tcPr>
            <w:tcW w:type="dxa" w:w="95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  <w:tc>
          <w:tcPr>
            <w:tcW w:type="dxa" w:w="1106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session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125.00</w:t>
            </w:r>
          </w:p>
        </w:tc>
        <w:tc>
          <w:tcPr>
            <w:tcW w:type="dxa" w:w="1458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125.00</w:t>
            </w:r>
          </w:p>
        </w:tc>
      </w:tr>
      <w:tr>
        <w:tc>
          <w:tcPr>
            <w:tcW w:type="dxa" w:w="8748"/>
            <w:gridSpan w:val="4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Pickups subtotal</w:t>
            </w:r>
          </w:p>
        </w:tc>
        <w:tc>
          <w:tcPr>
            <w:tcW w:type="dxa" w:w="1458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125.00</w:t>
            </w:r>
          </w:p>
        </w:tc>
      </w:tr>
    </w:tbl>
    <w:p>
      <w:pPr>
        <w:spacing w:after="0" w:before="160"/>
      </w:pPr>
    </w:p>
    <w:tbl>
      <w:tblPr>
        <w:tblW w:type="dxa" w:w="581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4082"/>
        <w:gridCol w:w="1735"/>
      </w:tblGrid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2,175.00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Sales tax, if applicable (0%)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2,175.00</w:t>
            </w:r>
          </w:p>
        </w:tc>
      </w:tr>
      <w:tr>
        <w:tc>
          <w:tcPr>
            <w:tcW w:type="dxa" w:w="408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Less: deposit received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500.00</w:t>
            </w:r>
          </w:p>
        </w:tc>
      </w:tr>
      <w:tr>
        <w:tc>
          <w:tcPr>
            <w:tcW w:type="dxa" w:w="4082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due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1,675.00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HOW TO PAY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Accepted methods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Bank transfer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Account name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[Account name]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Bank details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[Bank name, account and routing numbers]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reference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PO-77310, invoice VO-0618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LICENSE TERMS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The usage license starts on the first airing and covers only the media, term and territory shown above.</w:t>
      </w:r>
    </w:p>
    <w:p>
      <w:pPr>
        <w:pStyle w:val="ListParagraph"/>
        <w:numPr>
          <w:ilvl w:val="0"/>
          <w:numId w:val="1"/>
        </w:numPr>
        <w:spacing w:after="30" w:before="0"/>
      </w:pPr>
      <w:r>
        <w:rPr>
          <w:rFonts w:ascii="Arial" w:cs="Arial" w:eastAsia="Arial" w:hAnsi="Arial"/>
          <w:sz w:val="19"/>
          <w:szCs w:val="19"/>
        </w:rPr>
        <w:t xml:space="preserve">Any other use, including new media, territories or a renewal, is licensed and invoiced separately.</w:t>
      </w:r>
    </w:p>
    <w:p>
      <w:pPr>
        <w:spacing w:after="0" w:before="24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Please quote the PO and invoice numbers with your payment.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VOICE-OVER INVOICE</dc:title>
  <dc:subject>Voice-over project invoice</dc:subject>
  <dc:creator>Billed</dc:creator>
  <dc:description>An invoice from a voice actor to a producer or agency: the project and finished length, the recording session fee, usage license fees for each spot with media, term and territory, a pickup session, and the deposit received.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