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VEHICLE SALE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Seller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10 Example Court,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VR-0031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BUYER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Buyer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 Sample Drive,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VEHICLE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/ make / model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2019 Example Motors Hatchback SE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[17-character VIN]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Odometer reading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64,210 miles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Color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Blue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plate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[Plate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SALE TERMS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Items included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keys, owner's manual, winter floor mats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Warranty or condition terms (as agreed)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[Write the agreed terms, if any]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7491"/>
        <w:gridCol w:w="2715"/>
      </w:tblGrid>
      <w:tr>
        <w:trPr>
          <w:tblHeader/>
        </w:trPr>
        <w:tc>
          <w:tcPr>
            <w:tcW w:type="dxa" w:w="74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7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Vehicle described above, with the items listed</w:t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7,800.00</w:t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Sale price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7,800.00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Deposit received earlier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 today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7,300.00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after this payment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Cashier's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[Check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Deposit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500.00 in cash on Nov 1,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Seller signature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Seller printed name and date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Buyer signature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Buyer printed name and date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receipt confirms the payment shown above. It is not a certificate of title; transferring the title is a separate step.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SALE RECEIPT</dc:title>
  <dc:subject>Vehicle sale receipt</dc:subject>
  <dc:creator>Billed</dc:creator>
  <dc:description>A receipt for a vehicle sold from one person to another: seller, buyer, the vehicle's year, make, model, VIN and odometer reading, the sale price, the deposit and the final payment with method and reference, and signature lines for both.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